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Terza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La Bibbia e le fonti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1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Scoprire l’origine del testo biblico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1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Ricostruire le principali tappe della storia della salvezza attraverso le figure dell’AT.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Cogliere il valore e la centralità degli eventi del passato, per riflettere sull’esperienza e il sapere dell’umanità e comprendere il presente.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Suddivisione della Bibbia tra Antico e Nuovo Testamento e il suo passaggio dalla tradizione orale a quella scritta.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Storia di Abramo, Isacco, Giacobbe, Giuseppe e Mosè.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Presentazione del testo biblico sottolineando la sua formazione storica anche attraverso attività grafiche e manipolative.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Lettura di alcuni brani dell’AT con produzione di schede e disegni.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Settembre e Ottobre: la Bibbia e la sua formazione;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Febbraio e Marzo: Abramo e i primi patriarchi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9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la Bibbia e la sua formazione (I quadr.).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la storia di Abramo e dei primi patriarchi (II quadr.).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9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Essere capaci di far  tesoro degli errori passati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la struttura e la composizione della Bibbia.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Ascoltare, leggere e saper riferire circa alcune pagine bibliche fondamentali, tra cui le vicende e le figure principali del popolo d’Israele.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 rielaborare le esperienze passate  per essere propositivi nel presente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Terza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Dio e l’uomo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Saper interpretare il linguaggio mitico nella Bibbia (creazione e diluvio) riuscendo a coglierne il messaggio valoriale 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comprendere l’attuale condizione umana, scoprendo che gli uomini da sempre comunicano ed interagiscono, per ricercare il senso e l’origine della vita.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 miti sull’origine del mondo anche attraverso alcuni racconti della Genesi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La religione primitiva, culture tribali e sciamanesimo.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Scienza e religione a confronto.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Letture di miti provenienti da diverse parti del mondo e loro analisi attraverso conversazioni guidate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Origine della vita: riflessione e dibattito tra religione e scienza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Da Novembre a Gennaio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interpretare il linguaggio mitico della Bibbia; conoscere il culto delle religioni primitive (I quadr.).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Comprendere differenze e punti di incontro tra scienza e religione (I quadr.).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2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Saper esprimere pensieri personali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scoprire che per la religione cristiana Dio è creatore e padre e che fin dalle origini ha voluto stabilire un’alleanza con l’uomo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essere capaci di pensieri profondi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Terza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Il linguaggio religioso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Conoscere l’origine della Pasqua attraverso la vicenda storica del popolo d’Israele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Contribuire in modo concreto alla qualità della vita nella società, partecipando in modo positivo alle tradizioni locali.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La Pasqua ebraica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La Pasqua cristiana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Pasqua ebraica: si propone di rivivere l’esperienza della cena d’Israele attraverso  racconti e drammatizzazioni.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Pasqua cristiana: lettura del racconto della passione di Gesù.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Marzo o Aprile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conoscere la Pasqua ebraica e le sue similitudini con quella cristiana (II quadr.).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conoscere le tradizioni culturali della propria famiglia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conoscere i segni cristiani ed ebraici della Pasqua.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interiorizzare e valorizzare i momenti di festa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ahoma" w:hAnsi="Tahoma" w:eastAsia="Tahoma" w:ascii="Tahoma"/>
          <w:b w:val="1"/>
          <w:sz w:val="24"/>
          <w:vertAlign w:val="baseline"/>
          <w:rtl w:val="0"/>
        </w:rPr>
        <w:t xml:space="preserve">UNITA’  D’APPRENDIMENTO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88"/>
        <w:gridCol w:w="7690"/>
        <w:tblGridChange w:id="0">
          <w:tblGrid>
            <w:gridCol w:w="2088"/>
            <w:gridCol w:w="769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Ordine di scuola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Primaria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Classe/i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Terza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Materia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Religione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left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2"/>
                <w:vertAlign w:val="baseline"/>
                <w:rtl w:val="0"/>
              </w:rPr>
              <w:t xml:space="preserve">Ultima revisione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vertAlign w:val="baseline"/>
                <w:rtl w:val="0"/>
              </w:rPr>
              <w:t xml:space="preserve">Settembre 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8"/>
        <w:bidiVisual w:val="0"/>
        <w:tblW w:w="977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961"/>
        <w:gridCol w:w="7817"/>
        <w:tblGridChange w:id="0">
          <w:tblGrid>
            <w:gridCol w:w="1961"/>
            <w:gridCol w:w="7817"/>
          </w:tblGrid>
        </w:tblGridChange>
      </w:tblGrid>
      <w:tr>
        <w:trPr>
          <w:trHeight w:val="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keepNext w:val="1"/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TITOLO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0"/>
                <w:vertAlign w:val="baseline"/>
                <w:rtl w:val="0"/>
              </w:rPr>
              <w:t xml:space="preserve">I valori etici e religiosi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DISCIPLINARI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Conoscere la storia di re e profeti d’Israele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Sottolineare l’insegnamento dei profeti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OBIETTIVI DI CITTADINANZA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Comprendere l’importanza del contributo che ogni individuo è chiamato a dare alla comunità, riconoscendo come fondamentali il dialogo e il rispetto reciproco.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CONTENUTI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L’esperienza dei profeti spesso in contrasto con la monarchia ebraica.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after="0" w:line="240" w:before="0"/>
              <w:ind w:left="720" w:hanging="359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Insegnamento valoriale dei profeti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FASI DI LAVORO METODOLOGIA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Presentazione del testo biblico sottolineando la sua formazione storica anche attraverso attività grafiche e manipolative.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40" w:before="0"/>
              <w:ind w:left="720" w:hanging="359"/>
              <w:jc w:val="both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Lettura di alcuni brani dell’AT con produzione di schede e disegni.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TEMPI PREVISTI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Maggio e Giugno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VERIFICA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conoscere la storia dei profeti e dei primi re d’Israele (II quadr.).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esprimere atteggiamenti di rispetto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0"/>
                <w:vertAlign w:val="baseline"/>
                <w:rtl w:val="0"/>
              </w:rPr>
              <w:t xml:space="preserve">COMPETENZE IN USCITA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Religione: riconoscere l’impegno di alcuni personaggi biblici dell’antico testamento di porre alla base della convivenza umana la giustizia e la carità.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0"/>
                <w:vertAlign w:val="baseline"/>
                <w:rtl w:val="0"/>
              </w:rPr>
              <w:t xml:space="preserve">Cittadinanza: essere capaci di rispetto verso tutti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sectPr>
      <w:headerReference r:id="rId5" w:type="default"/>
      <w:pgSz w:w="11906" w:h="16838"/>
      <w:pgMar w:left="1134" w:right="1134" w:top="1417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ahom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819"/>
        <w:tab w:val="right" w:pos="9638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Tahoma" w:hAnsi="Tahoma" w:eastAsia="Tahoma" w:ascii="Tahoma"/>
        <w:b w:val="0"/>
        <w:i w:val="1"/>
        <w:sz w:val="20"/>
        <w:vertAlign w:val="baseline"/>
        <w:rtl w:val="0"/>
      </w:rPr>
      <w:t xml:space="preserve">Istituto Comprensivo di Zelo Buon Persico (LO)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terza religione primaria.docx</dc:title>
</cp:coreProperties>
</file>