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Terza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La Bibbia e le fonti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Scoprire l’origine del testo biblico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Ricostruire le principali tappe della storia della salvezza attraverso le figure dell’AT.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Cogliere il valore e la centralità degli eventi del passato, per riflettere sull’esperienza e il sapere dell’umanità e comprendere il presente.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Suddivisione della Bibbia tra Antico e Nuovo Testamento e il suo passaggio dalla tradizione orale a quella scritta.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6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Storia di Abramo, Isacco, Giacobbe, Giuseppe e Mosè.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Presentazione del testo biblico sottolineando la sua formazione storica anche attraverso attività grafiche e manipolative.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Lettura di alcuni brani dell’AT con produzione di schede e disegni.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Settembre e Ottobre: la Bibbia e la sua formazione;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Febbraio e Marzo: Abramo e i primi patriarchi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Bibbia e la sua formazione (I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storia di Abramo e dei primi patriarchi (II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Essere capaci di far  tesoro degli errori passati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struttura e la composizione della Bibbia.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Ascoltare, leggere e saper riferire circa alcune pagine bibliche fondamentali, tra cui le vicende e le figure principali del popolo d’Israele.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 rielaborare le esperienze passate  per essere propositivi nel presente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Terza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Dio e l’uomo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vertAlign w:val="baseline"/>
                <w:rtl w:val="0"/>
              </w:rPr>
              <w:t xml:space="preserve">Saper interpretare il linguaggio mitico nella Bibbia (creazione e diluvio) riuscendo a coglierne il messaggio valoriale 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comprendere l’attuale condizione umana, scoprendo che gli uomini da sempre comunicano ed interagiscono, per ricercare il senso e l’origine della vita.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 miti sull’origine del mondo anche attraverso alcuni racconti della Genesi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religione primitiva, culture tribali e sciamanesimo.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Scienza e religione a confronto.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Letture di miti provenienti da diverse parti del mondo e loro analisi attraverso conversazioni guidate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Origine della vita: riflessione e dibattito tra religione e scienza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Da Novembre a Gennaio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interpretare il linguaggio mitico della Bibbia; conoscere il culto delle religioni primitive (I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Comprendere differenze e punti di incontro tra scienza e religione (I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esprimere pensieri personali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scoprire che per la religione cristiana Dio è creatore e padre e che fin dalle origini ha voluto stabilire un’alleanza con l’uomo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essere capaci di pensieri profondi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Terza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Il linguaggio religioso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vertAlign w:val="baseline"/>
                <w:rtl w:val="0"/>
              </w:rPr>
              <w:t xml:space="preserve">Conoscere l’origine della Pasqua attraverso la vicenda storica del popolo d’Israele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Contribuire in modo concreto alla qualità della vita nella società, partecipando in modo positivo alle tradizioni locali.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Pasqua ebraica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Pasqua cristiana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Pasqua ebraica: si propone di rivivere l’esperienza della cena d’Israele attraverso  racconti e drammatizzazioni.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Pasqua cristiana: lettura del racconto della passione di Gesù.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Marzo o Aprile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la Pasqua ebraica e le sue similitudini con quella cristiana (II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conoscere le tradizioni culturali della propria famiglia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i segni cristiani ed ebraici della Pasqua.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interiorizzare e valorizzare i momenti di festa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7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Terza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8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 valori etici e religiosi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storia di re e profeti d’Israele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Sottolineare l’insegnamento dei profeti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Comprendere l’importanza del contributo che ogni individuo è chiamato a dare alla comunità, riconoscendo come fondamentali il dialogo e il rispetto reciproco.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L’esperienza dei profeti spesso in contrasto con la monarchia ebraica.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Insegnamento valoriale dei profeti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Presentazione del testo biblico sottolineando la sua formazione storica anche attraverso attività grafiche e manipolative.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Lettura di alcuni brani dell’AT con produzione di schede e disegni.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Maggio e Giugno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conoscere la storia dei profeti e dei primi re d’Israele (II quadr.).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esprimere atteggiamenti di rispetto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riconoscere l’impegno di alcuni personaggi biblici dell’antico testamento di porre alla base della convivenza umana la giustizia e la carità.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essere capaci di rispetto verso tutti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5" w:type="default"/>
      <w:pgSz w:w="11906" w:h="16838"/>
      <w:pgMar w:left="1134" w:right="1134" w:top="1417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ahom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819"/>
        <w:tab w:val="right" w:pos="9638"/>
      </w:tabs>
      <w:spacing w:lineRule="auto" w:after="0" w:line="240" w:before="0"/>
      <w:contextualSpacing w:val="0"/>
      <w:jc w:val="center"/>
    </w:pPr>
    <w:r w:rsidRPr="00000000" w:rsidR="00000000" w:rsidDel="00000000">
      <w:rPr>
        <w:rFonts w:cs="Tahoma" w:hAnsi="Tahoma" w:eastAsia="Tahoma" w:ascii="Tahoma"/>
        <w:b w:val="0"/>
        <w:i w:val="1"/>
        <w:sz w:val="20"/>
        <w:vertAlign w:val="baseline"/>
        <w:rtl w:val="0"/>
      </w:rPr>
      <w:t xml:space="preserve">Istituto Comprensivo di Zelo Buon Persico (LO)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8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religione primaria.docx</dc:title>
</cp:coreProperties>
</file>